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412862D3" w14:textId="23AD30EF" w:rsidR="004B079E" w:rsidRDefault="00B83F26" w:rsidP="004B079E">
      <w:pPr>
        <w:jc w:val="both"/>
        <w:rPr>
          <w:rFonts w:ascii="Arial" w:hAnsi="Arial" w:cs="Arial"/>
          <w:b/>
          <w:bCs/>
          <w:snapToGrid w:val="0"/>
          <w:sz w:val="22"/>
          <w:szCs w:val="22"/>
        </w:rPr>
      </w:pPr>
      <w:r w:rsidRPr="00D53952">
        <w:rPr>
          <w:rFonts w:ascii="Arial" w:hAnsi="Arial" w:cs="Arial"/>
          <w:b/>
          <w:snapToGrid w:val="0"/>
          <w:sz w:val="22"/>
          <w:szCs w:val="22"/>
        </w:rPr>
        <w:t xml:space="preserve">1. </w:t>
      </w:r>
      <w:r w:rsidR="004B079E">
        <w:rPr>
          <w:rFonts w:cs="Arial"/>
          <w:b/>
          <w:bCs/>
          <w:snapToGrid w:val="0"/>
          <w:szCs w:val="22"/>
        </w:rPr>
        <w:t xml:space="preserve"> </w:t>
      </w:r>
      <w:r w:rsidR="004B079E" w:rsidRPr="004B079E">
        <w:rPr>
          <w:rFonts w:ascii="Arial" w:hAnsi="Arial" w:cs="Arial"/>
          <w:b/>
          <w:bCs/>
          <w:snapToGrid w:val="0"/>
          <w:sz w:val="22"/>
          <w:szCs w:val="22"/>
        </w:rPr>
        <w:t>Objednatel</w:t>
      </w:r>
      <w:r w:rsidR="004B079E">
        <w:rPr>
          <w:rFonts w:ascii="Arial" w:hAnsi="Arial" w:cs="Arial"/>
          <w:b/>
          <w:bCs/>
          <w:snapToGrid w:val="0"/>
          <w:sz w:val="22"/>
          <w:szCs w:val="22"/>
        </w:rPr>
        <w:t>:</w:t>
      </w:r>
    </w:p>
    <w:p w14:paraId="463B0502" w14:textId="77777777" w:rsidR="004B079E" w:rsidRPr="004B079E" w:rsidRDefault="004B079E" w:rsidP="004B079E">
      <w:pPr>
        <w:jc w:val="both"/>
        <w:rPr>
          <w:rFonts w:cs="Arial"/>
          <w:b/>
          <w:bCs/>
          <w:snapToGrid w:val="0"/>
          <w:szCs w:val="22"/>
        </w:rPr>
      </w:pPr>
    </w:p>
    <w:p w14:paraId="4564072D" w14:textId="77777777" w:rsidR="004B079E" w:rsidRPr="004B079E" w:rsidRDefault="004B079E" w:rsidP="004B079E">
      <w:pPr>
        <w:overflowPunct w:val="0"/>
        <w:autoSpaceDE w:val="0"/>
        <w:autoSpaceDN w:val="0"/>
        <w:adjustRightInd w:val="0"/>
        <w:spacing w:line="276" w:lineRule="auto"/>
        <w:ind w:left="360"/>
        <w:jc w:val="both"/>
        <w:textAlignment w:val="baseline"/>
        <w:rPr>
          <w:rFonts w:ascii="Arial" w:hAnsi="Arial" w:cs="Arial"/>
          <w:b/>
          <w:sz w:val="22"/>
          <w:szCs w:val="22"/>
        </w:rPr>
      </w:pPr>
      <w:r w:rsidRPr="004B079E">
        <w:rPr>
          <w:rFonts w:ascii="Arial" w:hAnsi="Arial" w:cs="Arial"/>
          <w:b/>
          <w:sz w:val="22"/>
          <w:szCs w:val="22"/>
        </w:rPr>
        <w:t>Česká republika - Státní pozemkový úřad</w:t>
      </w:r>
    </w:p>
    <w:p w14:paraId="297430FA" w14:textId="77777777" w:rsidR="004B079E" w:rsidRPr="004B079E" w:rsidRDefault="004B079E" w:rsidP="004B079E">
      <w:pPr>
        <w:overflowPunct w:val="0"/>
        <w:autoSpaceDE w:val="0"/>
        <w:autoSpaceDN w:val="0"/>
        <w:adjustRightInd w:val="0"/>
        <w:spacing w:line="276" w:lineRule="auto"/>
        <w:ind w:left="360"/>
        <w:jc w:val="both"/>
        <w:textAlignment w:val="baseline"/>
        <w:rPr>
          <w:rFonts w:ascii="Arial" w:hAnsi="Arial" w:cs="Arial"/>
          <w:sz w:val="22"/>
          <w:szCs w:val="22"/>
        </w:rPr>
      </w:pPr>
      <w:r w:rsidRPr="004B079E">
        <w:rPr>
          <w:rFonts w:ascii="Arial" w:hAnsi="Arial" w:cs="Arial"/>
          <w:sz w:val="22"/>
          <w:szCs w:val="22"/>
        </w:rPr>
        <w:t xml:space="preserve">Sídlo: Husinecká 1024/11a, 130 00 Praha 3 </w:t>
      </w:r>
    </w:p>
    <w:p w14:paraId="6987A250" w14:textId="77777777" w:rsidR="004B079E" w:rsidRPr="004B079E" w:rsidRDefault="004B079E" w:rsidP="004B079E">
      <w:pPr>
        <w:overflowPunct w:val="0"/>
        <w:autoSpaceDE w:val="0"/>
        <w:autoSpaceDN w:val="0"/>
        <w:adjustRightInd w:val="0"/>
        <w:spacing w:line="276" w:lineRule="auto"/>
        <w:ind w:left="2124" w:hanging="1764"/>
        <w:jc w:val="both"/>
        <w:textAlignment w:val="baseline"/>
        <w:rPr>
          <w:rFonts w:ascii="Arial" w:hAnsi="Arial" w:cs="Arial"/>
          <w:bCs/>
          <w:snapToGrid w:val="0"/>
          <w:sz w:val="22"/>
          <w:szCs w:val="22"/>
          <w:highlight w:val="yellow"/>
        </w:rPr>
      </w:pPr>
      <w:r w:rsidRPr="004B079E">
        <w:rPr>
          <w:rFonts w:ascii="Arial" w:hAnsi="Arial" w:cs="Arial"/>
          <w:b/>
          <w:sz w:val="22"/>
          <w:szCs w:val="22"/>
        </w:rPr>
        <w:t>Krajský pozemkový úřad pro Zlínský kraj</w:t>
      </w:r>
    </w:p>
    <w:p w14:paraId="136AB972" w14:textId="77777777" w:rsidR="004B079E" w:rsidRPr="004B079E" w:rsidRDefault="004B079E" w:rsidP="004B079E">
      <w:pPr>
        <w:overflowPunct w:val="0"/>
        <w:autoSpaceDE w:val="0"/>
        <w:autoSpaceDN w:val="0"/>
        <w:adjustRightInd w:val="0"/>
        <w:spacing w:line="276" w:lineRule="auto"/>
        <w:jc w:val="both"/>
        <w:textAlignment w:val="baseline"/>
        <w:rPr>
          <w:rFonts w:ascii="Arial" w:hAnsi="Arial" w:cs="Arial"/>
          <w:bCs/>
          <w:snapToGrid w:val="0"/>
          <w:sz w:val="22"/>
          <w:szCs w:val="22"/>
          <w:highlight w:val="yellow"/>
        </w:rPr>
      </w:pPr>
      <w:r w:rsidRPr="004B079E">
        <w:rPr>
          <w:rFonts w:ascii="Arial" w:hAnsi="Arial" w:cs="Arial"/>
          <w:b/>
          <w:sz w:val="22"/>
          <w:szCs w:val="22"/>
        </w:rPr>
        <w:t xml:space="preserve">      Pobočka Uherské Hradiště</w:t>
      </w:r>
    </w:p>
    <w:p w14:paraId="005910DA" w14:textId="77777777" w:rsidR="004B079E" w:rsidRPr="004B079E" w:rsidRDefault="004B079E" w:rsidP="004B079E">
      <w:pPr>
        <w:overflowPunct w:val="0"/>
        <w:autoSpaceDE w:val="0"/>
        <w:autoSpaceDN w:val="0"/>
        <w:adjustRightInd w:val="0"/>
        <w:spacing w:line="276" w:lineRule="auto"/>
        <w:jc w:val="both"/>
        <w:textAlignment w:val="baseline"/>
        <w:rPr>
          <w:rFonts w:ascii="Arial" w:hAnsi="Arial" w:cs="Arial"/>
          <w:sz w:val="22"/>
          <w:szCs w:val="22"/>
        </w:rPr>
      </w:pPr>
      <w:r w:rsidRPr="004B079E">
        <w:rPr>
          <w:rFonts w:ascii="Arial" w:hAnsi="Arial" w:cs="Arial"/>
          <w:sz w:val="22"/>
          <w:szCs w:val="22"/>
        </w:rPr>
        <w:t xml:space="preserve">      Adresa: Protzkarova 1180, 686 01 Uherské Hradiště</w:t>
      </w:r>
    </w:p>
    <w:p w14:paraId="73E824C7" w14:textId="77777777" w:rsidR="004B079E" w:rsidRPr="004B079E" w:rsidRDefault="004B079E" w:rsidP="004B079E">
      <w:pPr>
        <w:overflowPunct w:val="0"/>
        <w:autoSpaceDE w:val="0"/>
        <w:autoSpaceDN w:val="0"/>
        <w:adjustRightInd w:val="0"/>
        <w:spacing w:line="276" w:lineRule="auto"/>
        <w:ind w:left="284" w:hanging="284"/>
        <w:jc w:val="both"/>
        <w:textAlignment w:val="baseline"/>
        <w:rPr>
          <w:rFonts w:ascii="Arial" w:hAnsi="Arial" w:cs="Arial"/>
          <w:sz w:val="22"/>
          <w:szCs w:val="22"/>
        </w:rPr>
      </w:pPr>
      <w:r w:rsidRPr="004B079E">
        <w:rPr>
          <w:rFonts w:ascii="Arial" w:hAnsi="Arial" w:cs="Arial"/>
          <w:sz w:val="22"/>
          <w:szCs w:val="22"/>
        </w:rPr>
        <w:tab/>
      </w:r>
      <w:r w:rsidRPr="004B079E">
        <w:rPr>
          <w:rFonts w:ascii="Arial" w:hAnsi="Arial" w:cs="Arial"/>
          <w:sz w:val="22"/>
          <w:szCs w:val="22"/>
        </w:rPr>
        <w:tab/>
      </w:r>
      <w:r w:rsidRPr="004B079E">
        <w:rPr>
          <w:rFonts w:ascii="Arial" w:hAnsi="Arial" w:cs="Arial"/>
          <w:sz w:val="22"/>
          <w:szCs w:val="22"/>
        </w:rPr>
        <w:tab/>
      </w:r>
      <w:r w:rsidRPr="004B079E">
        <w:rPr>
          <w:rFonts w:ascii="Arial" w:hAnsi="Arial" w:cs="Arial"/>
          <w:sz w:val="22"/>
          <w:szCs w:val="22"/>
        </w:rPr>
        <w:tab/>
      </w:r>
      <w:r w:rsidRPr="004B079E">
        <w:rPr>
          <w:rFonts w:ascii="Arial" w:hAnsi="Arial" w:cs="Arial"/>
          <w:sz w:val="22"/>
          <w:szCs w:val="22"/>
        </w:rPr>
        <w:tab/>
      </w:r>
      <w:r w:rsidRPr="004B079E">
        <w:rPr>
          <w:rFonts w:ascii="Arial" w:hAnsi="Arial" w:cs="Arial"/>
          <w:sz w:val="22"/>
          <w:szCs w:val="22"/>
        </w:rPr>
        <w:tab/>
      </w:r>
      <w:r w:rsidRPr="004B079E">
        <w:rPr>
          <w:rFonts w:ascii="Arial" w:hAnsi="Arial" w:cs="Arial"/>
          <w:sz w:val="22"/>
          <w:szCs w:val="22"/>
        </w:rPr>
        <w:tab/>
      </w:r>
      <w:r w:rsidRPr="004B079E">
        <w:rPr>
          <w:rFonts w:ascii="Arial" w:hAnsi="Arial" w:cs="Arial"/>
          <w:sz w:val="22"/>
          <w:szCs w:val="22"/>
        </w:rPr>
        <w:tab/>
      </w:r>
      <w:r w:rsidRPr="004B079E">
        <w:rPr>
          <w:rFonts w:ascii="Arial" w:hAnsi="Arial" w:cs="Arial"/>
          <w:sz w:val="22"/>
          <w:szCs w:val="22"/>
        </w:rPr>
        <w:tab/>
      </w:r>
    </w:p>
    <w:p w14:paraId="2BD7DF3B" w14:textId="77777777" w:rsidR="004B079E" w:rsidRPr="004B079E" w:rsidRDefault="004B079E" w:rsidP="004B079E">
      <w:pPr>
        <w:widowControl w:val="0"/>
        <w:tabs>
          <w:tab w:val="left" w:pos="4536"/>
        </w:tabs>
        <w:suppressAutoHyphens/>
        <w:ind w:left="4536" w:hanging="4536"/>
        <w:rPr>
          <w:rFonts w:ascii="Arial" w:eastAsia="Lucida Sans Unicode" w:hAnsi="Arial" w:cs="Arial"/>
          <w:color w:val="FF0000"/>
          <w:sz w:val="22"/>
          <w:szCs w:val="22"/>
        </w:rPr>
      </w:pPr>
      <w:r w:rsidRPr="004B079E">
        <w:rPr>
          <w:rFonts w:ascii="Arial" w:eastAsia="Lucida Sans Unicode" w:hAnsi="Arial" w:cs="Arial"/>
          <w:sz w:val="22"/>
          <w:szCs w:val="22"/>
        </w:rPr>
        <w:t xml:space="preserve">      zastoupený:</w:t>
      </w:r>
      <w:r w:rsidRPr="004B079E">
        <w:rPr>
          <w:rFonts w:ascii="Arial" w:eastAsia="Lucida Sans Unicode" w:hAnsi="Arial" w:cs="Arial"/>
          <w:sz w:val="22"/>
          <w:szCs w:val="22"/>
        </w:rPr>
        <w:tab/>
        <w:t>Mgr. Jiřím Vávrou, vedoucím, Pobočky Uherské Hradiště</w:t>
      </w:r>
    </w:p>
    <w:p w14:paraId="139BA2BE" w14:textId="77777777" w:rsidR="004B079E" w:rsidRPr="004B079E" w:rsidRDefault="004B079E" w:rsidP="004B079E">
      <w:pPr>
        <w:widowControl w:val="0"/>
        <w:tabs>
          <w:tab w:val="left" w:pos="4536"/>
        </w:tabs>
        <w:suppressAutoHyphens/>
        <w:ind w:left="4536" w:hanging="4536"/>
        <w:rPr>
          <w:rFonts w:ascii="Arial" w:eastAsia="Lucida Sans Unicode" w:hAnsi="Arial" w:cs="Arial"/>
          <w:sz w:val="22"/>
          <w:szCs w:val="22"/>
        </w:rPr>
      </w:pPr>
      <w:r w:rsidRPr="004B079E">
        <w:rPr>
          <w:rFonts w:ascii="Arial" w:eastAsia="Lucida Sans Unicode" w:hAnsi="Arial" w:cs="Arial"/>
          <w:sz w:val="22"/>
          <w:szCs w:val="22"/>
        </w:rPr>
        <w:t xml:space="preserve">       ve smluvních záležitostech oprávněn jednat: Mgr. Jiří Vávra, vedoucí, Pobočky Uherské Hradiště</w:t>
      </w:r>
    </w:p>
    <w:p w14:paraId="54BF115D" w14:textId="77777777" w:rsidR="004B079E" w:rsidRPr="004B079E" w:rsidRDefault="004B079E" w:rsidP="004B079E">
      <w:pPr>
        <w:widowControl w:val="0"/>
        <w:tabs>
          <w:tab w:val="left" w:pos="4536"/>
        </w:tabs>
        <w:suppressAutoHyphens/>
        <w:ind w:left="4530" w:hanging="4530"/>
        <w:rPr>
          <w:rFonts w:ascii="Arial" w:eastAsia="Lucida Sans Unicode" w:hAnsi="Arial" w:cs="Arial"/>
          <w:snapToGrid w:val="0"/>
          <w:sz w:val="22"/>
          <w:szCs w:val="22"/>
        </w:rPr>
      </w:pPr>
      <w:r w:rsidRPr="004B079E">
        <w:rPr>
          <w:rFonts w:ascii="Arial" w:eastAsia="Lucida Sans Unicode" w:hAnsi="Arial" w:cs="Arial"/>
          <w:sz w:val="22"/>
          <w:szCs w:val="22"/>
        </w:rPr>
        <w:t xml:space="preserve">       v </w:t>
      </w:r>
      <w:r w:rsidRPr="004B079E">
        <w:rPr>
          <w:rFonts w:ascii="Arial" w:eastAsia="Lucida Sans Unicode" w:hAnsi="Arial" w:cs="Arial"/>
          <w:snapToGrid w:val="0"/>
          <w:sz w:val="22"/>
          <w:szCs w:val="22"/>
        </w:rPr>
        <w:t>technických záležitostech oprávněn jednat: Ing. Josef Koňařík</w:t>
      </w:r>
    </w:p>
    <w:p w14:paraId="4109FB6B" w14:textId="77777777" w:rsidR="004B079E" w:rsidRPr="004B079E" w:rsidRDefault="004B079E" w:rsidP="004B079E">
      <w:pPr>
        <w:widowControl w:val="0"/>
        <w:tabs>
          <w:tab w:val="left" w:pos="4536"/>
        </w:tabs>
        <w:suppressAutoHyphens/>
        <w:rPr>
          <w:rFonts w:ascii="Arial" w:eastAsia="Lucida Sans Unicode" w:hAnsi="Arial" w:cs="Arial"/>
          <w:sz w:val="22"/>
          <w:szCs w:val="22"/>
        </w:rPr>
      </w:pPr>
      <w:r w:rsidRPr="004B079E">
        <w:rPr>
          <w:rFonts w:ascii="Arial" w:eastAsia="Lucida Sans Unicode" w:hAnsi="Arial" w:cs="Arial"/>
          <w:sz w:val="22"/>
          <w:szCs w:val="22"/>
        </w:rPr>
        <w:t xml:space="preserve">      </w:t>
      </w:r>
      <w:r w:rsidRPr="004B079E">
        <w:rPr>
          <w:rFonts w:ascii="Arial" w:eastAsia="Lucida Sans Unicode" w:hAnsi="Arial" w:cs="Arial"/>
          <w:sz w:val="22"/>
          <w:szCs w:val="22"/>
        </w:rPr>
        <w:tab/>
      </w:r>
      <w:r w:rsidRPr="004B079E">
        <w:rPr>
          <w:rFonts w:ascii="Arial" w:eastAsia="Lucida Sans Unicode" w:hAnsi="Arial" w:cs="Arial"/>
          <w:sz w:val="22"/>
          <w:szCs w:val="22"/>
        </w:rPr>
        <w:tab/>
      </w:r>
      <w:r w:rsidRPr="004B079E">
        <w:rPr>
          <w:rFonts w:ascii="Arial" w:eastAsia="Lucida Sans Unicode" w:hAnsi="Arial" w:cs="Arial"/>
          <w:sz w:val="22"/>
          <w:szCs w:val="22"/>
        </w:rPr>
        <w:tab/>
      </w:r>
      <w:r w:rsidRPr="004B079E">
        <w:rPr>
          <w:rFonts w:ascii="Arial" w:eastAsia="Lucida Sans Unicode" w:hAnsi="Arial" w:cs="Arial"/>
          <w:sz w:val="22"/>
          <w:szCs w:val="22"/>
        </w:rPr>
        <w:tab/>
        <w:t xml:space="preserve">  </w:t>
      </w:r>
      <w:r w:rsidRPr="004B079E">
        <w:rPr>
          <w:rFonts w:ascii="Arial" w:eastAsia="Lucida Sans Unicode" w:hAnsi="Arial" w:cs="Arial"/>
          <w:sz w:val="22"/>
          <w:szCs w:val="22"/>
        </w:rPr>
        <w:tab/>
      </w:r>
    </w:p>
    <w:p w14:paraId="36FF2185" w14:textId="77777777" w:rsidR="004B079E" w:rsidRPr="004B079E" w:rsidRDefault="004B079E" w:rsidP="004B079E">
      <w:pPr>
        <w:widowControl w:val="0"/>
        <w:tabs>
          <w:tab w:val="left" w:pos="4536"/>
        </w:tabs>
        <w:suppressAutoHyphens/>
        <w:rPr>
          <w:rFonts w:ascii="Arial" w:eastAsia="Lucida Sans Unicode" w:hAnsi="Arial" w:cs="Arial"/>
          <w:sz w:val="22"/>
          <w:szCs w:val="22"/>
        </w:rPr>
      </w:pPr>
      <w:r w:rsidRPr="004B079E">
        <w:rPr>
          <w:rFonts w:ascii="Arial" w:eastAsia="Lucida Sans Unicode" w:hAnsi="Arial" w:cs="Arial"/>
          <w:sz w:val="22"/>
          <w:szCs w:val="22"/>
        </w:rPr>
        <w:t xml:space="preserve">      Tel.:</w:t>
      </w:r>
      <w:r w:rsidRPr="004B079E">
        <w:rPr>
          <w:rFonts w:ascii="Arial" w:eastAsia="Lucida Sans Unicode" w:hAnsi="Arial" w:cs="Arial"/>
          <w:sz w:val="22"/>
          <w:szCs w:val="22"/>
        </w:rPr>
        <w:tab/>
        <w:t>+420 725 409 154</w:t>
      </w:r>
      <w:r w:rsidRPr="004B079E">
        <w:rPr>
          <w:rFonts w:ascii="Arial" w:eastAsia="Lucida Sans Unicode" w:hAnsi="Arial" w:cs="Arial"/>
          <w:sz w:val="22"/>
          <w:szCs w:val="22"/>
        </w:rPr>
        <w:tab/>
      </w:r>
      <w:r w:rsidRPr="004B079E">
        <w:rPr>
          <w:rFonts w:ascii="Arial" w:eastAsia="Lucida Sans Unicode" w:hAnsi="Arial" w:cs="Arial"/>
          <w:sz w:val="22"/>
          <w:szCs w:val="22"/>
        </w:rPr>
        <w:tab/>
        <w:t xml:space="preserve"> </w:t>
      </w:r>
    </w:p>
    <w:p w14:paraId="74B5C980" w14:textId="77777777" w:rsidR="004B079E" w:rsidRPr="004B079E" w:rsidRDefault="004B079E" w:rsidP="004B079E">
      <w:pPr>
        <w:widowControl w:val="0"/>
        <w:tabs>
          <w:tab w:val="left" w:pos="4536"/>
        </w:tabs>
        <w:suppressAutoHyphens/>
        <w:rPr>
          <w:rFonts w:ascii="Arial" w:eastAsia="Lucida Sans Unicode" w:hAnsi="Arial" w:cs="Arial"/>
          <w:sz w:val="22"/>
          <w:szCs w:val="22"/>
        </w:rPr>
      </w:pPr>
      <w:r w:rsidRPr="004B079E">
        <w:rPr>
          <w:rFonts w:ascii="Arial" w:eastAsia="Lucida Sans Unicode" w:hAnsi="Arial" w:cs="Arial"/>
          <w:sz w:val="22"/>
          <w:szCs w:val="22"/>
        </w:rPr>
        <w:t xml:space="preserve">      E-mail:</w:t>
      </w:r>
      <w:r w:rsidRPr="004B079E">
        <w:rPr>
          <w:rFonts w:ascii="Arial" w:eastAsia="Lucida Sans Unicode" w:hAnsi="Arial" w:cs="Arial"/>
          <w:sz w:val="22"/>
          <w:szCs w:val="22"/>
        </w:rPr>
        <w:tab/>
      </w:r>
      <w:hyperlink r:id="rId11" w:history="1">
        <w:r w:rsidRPr="004B079E">
          <w:rPr>
            <w:rStyle w:val="Hypertextovodkaz"/>
            <w:rFonts w:ascii="Arial" w:eastAsia="Lucida Sans Unicode" w:hAnsi="Arial" w:cs="Arial"/>
            <w:sz w:val="22"/>
            <w:szCs w:val="22"/>
          </w:rPr>
          <w:t>j.konarik@spucr.cz</w:t>
        </w:r>
      </w:hyperlink>
      <w:r w:rsidRPr="004B079E">
        <w:rPr>
          <w:rFonts w:ascii="Arial" w:eastAsia="Lucida Sans Unicode" w:hAnsi="Arial" w:cs="Arial"/>
          <w:sz w:val="22"/>
          <w:szCs w:val="22"/>
        </w:rPr>
        <w:t xml:space="preserve"> </w:t>
      </w:r>
    </w:p>
    <w:p w14:paraId="7D0019B3" w14:textId="77777777" w:rsidR="004B079E" w:rsidRPr="004B079E" w:rsidRDefault="004B079E" w:rsidP="004B079E">
      <w:pPr>
        <w:widowControl w:val="0"/>
        <w:tabs>
          <w:tab w:val="left" w:pos="4536"/>
        </w:tabs>
        <w:suppressAutoHyphens/>
        <w:rPr>
          <w:rFonts w:ascii="Arial" w:eastAsia="Lucida Sans Unicode" w:hAnsi="Arial" w:cs="Arial"/>
          <w:sz w:val="22"/>
          <w:szCs w:val="22"/>
        </w:rPr>
      </w:pPr>
      <w:r w:rsidRPr="004B079E">
        <w:rPr>
          <w:rFonts w:ascii="Arial" w:eastAsia="Lucida Sans Unicode" w:hAnsi="Arial" w:cs="Arial"/>
          <w:sz w:val="22"/>
          <w:szCs w:val="22"/>
        </w:rPr>
        <w:t xml:space="preserve">      ID DS:</w:t>
      </w:r>
      <w:r w:rsidRPr="004B079E">
        <w:rPr>
          <w:rFonts w:ascii="Arial" w:eastAsia="Lucida Sans Unicode" w:hAnsi="Arial" w:cs="Arial"/>
          <w:sz w:val="22"/>
          <w:szCs w:val="22"/>
        </w:rPr>
        <w:tab/>
        <w:t>z49per3</w:t>
      </w:r>
    </w:p>
    <w:p w14:paraId="07E6DEF1" w14:textId="77777777" w:rsidR="004B079E" w:rsidRPr="004B079E" w:rsidRDefault="004B079E" w:rsidP="004B079E">
      <w:pPr>
        <w:widowControl w:val="0"/>
        <w:tabs>
          <w:tab w:val="left" w:pos="4536"/>
        </w:tabs>
        <w:suppressAutoHyphens/>
        <w:rPr>
          <w:rFonts w:ascii="Arial" w:eastAsia="Lucida Sans Unicode" w:hAnsi="Arial" w:cs="Arial"/>
          <w:sz w:val="22"/>
          <w:szCs w:val="22"/>
        </w:rPr>
      </w:pPr>
      <w:r w:rsidRPr="004B079E">
        <w:rPr>
          <w:rFonts w:ascii="Arial" w:eastAsia="Lucida Sans Unicode" w:hAnsi="Arial" w:cs="Arial"/>
          <w:sz w:val="22"/>
          <w:szCs w:val="22"/>
        </w:rPr>
        <w:t xml:space="preserve">      Bankovní spojení:</w:t>
      </w:r>
      <w:r w:rsidRPr="004B079E">
        <w:rPr>
          <w:rFonts w:ascii="Arial" w:eastAsia="Lucida Sans Unicode" w:hAnsi="Arial" w:cs="Arial"/>
          <w:sz w:val="22"/>
          <w:szCs w:val="22"/>
        </w:rPr>
        <w:tab/>
        <w:t xml:space="preserve">ČNB </w:t>
      </w:r>
      <w:r w:rsidRPr="004B079E">
        <w:rPr>
          <w:rFonts w:ascii="Arial" w:eastAsia="Lucida Sans Unicode" w:hAnsi="Arial" w:cs="Arial"/>
          <w:sz w:val="22"/>
          <w:szCs w:val="22"/>
        </w:rPr>
        <w:tab/>
      </w:r>
    </w:p>
    <w:p w14:paraId="3F038138" w14:textId="77777777" w:rsidR="004B079E" w:rsidRPr="004B079E" w:rsidRDefault="004B079E" w:rsidP="004B079E">
      <w:pPr>
        <w:widowControl w:val="0"/>
        <w:tabs>
          <w:tab w:val="left" w:pos="4536"/>
        </w:tabs>
        <w:suppressAutoHyphens/>
        <w:rPr>
          <w:rFonts w:ascii="Arial" w:eastAsia="Lucida Sans Unicode" w:hAnsi="Arial" w:cs="Arial"/>
          <w:bCs/>
          <w:sz w:val="22"/>
          <w:szCs w:val="22"/>
        </w:rPr>
      </w:pPr>
      <w:r w:rsidRPr="004B079E">
        <w:rPr>
          <w:rFonts w:ascii="Arial" w:eastAsia="Lucida Sans Unicode" w:hAnsi="Arial" w:cs="Arial"/>
          <w:bCs/>
          <w:sz w:val="22"/>
          <w:szCs w:val="22"/>
        </w:rPr>
        <w:t xml:space="preserve">      Číslo účtu:</w:t>
      </w:r>
      <w:r w:rsidRPr="004B079E">
        <w:rPr>
          <w:rFonts w:ascii="Arial" w:eastAsia="Lucida Sans Unicode" w:hAnsi="Arial" w:cs="Arial"/>
          <w:bCs/>
          <w:sz w:val="22"/>
          <w:szCs w:val="22"/>
        </w:rPr>
        <w:tab/>
        <w:t>3723001/0710</w:t>
      </w:r>
    </w:p>
    <w:p w14:paraId="048107A1" w14:textId="77777777" w:rsidR="004B079E" w:rsidRPr="004B079E" w:rsidRDefault="004B079E" w:rsidP="004B079E">
      <w:pPr>
        <w:widowControl w:val="0"/>
        <w:tabs>
          <w:tab w:val="left" w:pos="4536"/>
        </w:tabs>
        <w:suppressAutoHyphens/>
        <w:rPr>
          <w:rFonts w:ascii="Arial" w:eastAsia="Lucida Sans Unicode" w:hAnsi="Arial" w:cs="Arial"/>
          <w:bCs/>
          <w:sz w:val="22"/>
          <w:szCs w:val="22"/>
        </w:rPr>
      </w:pPr>
      <w:r w:rsidRPr="004B079E">
        <w:rPr>
          <w:rFonts w:ascii="Arial" w:eastAsia="Lucida Sans Unicode" w:hAnsi="Arial" w:cs="Arial"/>
          <w:bCs/>
          <w:sz w:val="22"/>
          <w:szCs w:val="22"/>
        </w:rPr>
        <w:t xml:space="preserve">      IČ:</w:t>
      </w:r>
      <w:r w:rsidRPr="004B079E">
        <w:rPr>
          <w:rFonts w:ascii="Arial" w:eastAsia="Lucida Sans Unicode" w:hAnsi="Arial" w:cs="Arial"/>
          <w:bCs/>
          <w:sz w:val="22"/>
          <w:szCs w:val="22"/>
        </w:rPr>
        <w:tab/>
        <w:t xml:space="preserve">01312774                                                                 </w:t>
      </w:r>
    </w:p>
    <w:p w14:paraId="650E6D80" w14:textId="77777777" w:rsidR="004B079E" w:rsidRPr="004B079E" w:rsidRDefault="004B079E" w:rsidP="004B079E">
      <w:pPr>
        <w:widowControl w:val="0"/>
        <w:tabs>
          <w:tab w:val="left" w:pos="4536"/>
        </w:tabs>
        <w:suppressAutoHyphens/>
        <w:rPr>
          <w:rFonts w:ascii="Arial" w:eastAsia="Lucida Sans Unicode" w:hAnsi="Arial" w:cs="Arial"/>
          <w:bCs/>
          <w:sz w:val="22"/>
          <w:szCs w:val="22"/>
        </w:rPr>
      </w:pPr>
      <w:r w:rsidRPr="004B079E">
        <w:rPr>
          <w:rFonts w:ascii="Arial" w:eastAsia="Lucida Sans Unicode" w:hAnsi="Arial" w:cs="Arial"/>
          <w:bCs/>
          <w:sz w:val="22"/>
          <w:szCs w:val="22"/>
        </w:rPr>
        <w:t xml:space="preserve">      DIČ:</w:t>
      </w:r>
      <w:r w:rsidRPr="004B079E">
        <w:rPr>
          <w:rFonts w:ascii="Arial" w:eastAsia="Lucida Sans Unicode" w:hAnsi="Arial" w:cs="Arial"/>
          <w:bCs/>
          <w:sz w:val="22"/>
          <w:szCs w:val="22"/>
        </w:rPr>
        <w:tab/>
        <w:t xml:space="preserve">není plátcem DPH </w:t>
      </w:r>
    </w:p>
    <w:p w14:paraId="758BA24F" w14:textId="77777777" w:rsidR="004B079E" w:rsidRPr="004B079E" w:rsidRDefault="004B079E" w:rsidP="004B079E">
      <w:pPr>
        <w:rPr>
          <w:rFonts w:ascii="Arial" w:hAnsi="Arial" w:cs="Arial"/>
          <w:snapToGrid w:val="0"/>
          <w:sz w:val="22"/>
          <w:szCs w:val="22"/>
        </w:rPr>
      </w:pPr>
      <w:r w:rsidRPr="004B079E">
        <w:rPr>
          <w:rFonts w:ascii="Arial" w:hAnsi="Arial" w:cs="Arial"/>
          <w:snapToGrid w:val="0"/>
          <w:sz w:val="22"/>
          <w:szCs w:val="22"/>
        </w:rPr>
        <w:t>(dále jen jako „objednatel“)</w:t>
      </w:r>
    </w:p>
    <w:p w14:paraId="6FE8C5A6" w14:textId="473DA9F0" w:rsidR="00B83F26" w:rsidRPr="00D53952" w:rsidRDefault="00B83F26" w:rsidP="004B079E">
      <w:pPr>
        <w:jc w:val="both"/>
        <w:rPr>
          <w:rFonts w:ascii="Arial" w:hAnsi="Arial" w:cs="Arial"/>
          <w:sz w:val="22"/>
          <w:szCs w:val="22"/>
        </w:rPr>
      </w:pP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je/není plátcem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lastRenderedPageBreak/>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Čl.II. Předmět díla, v rozsahu uvedeném v Čl.III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1B210653" w:rsidR="000B3316" w:rsidRPr="00D53952" w:rsidRDefault="000B3316" w:rsidP="00BB4EEA">
      <w:pPr>
        <w:spacing w:before="60" w:line="280" w:lineRule="atLeast"/>
        <w:ind w:left="851"/>
        <w:jc w:val="both"/>
        <w:rPr>
          <w:rFonts w:ascii="Arial" w:hAnsi="Arial" w:cs="Arial"/>
          <w:b/>
          <w:sz w:val="22"/>
          <w:szCs w:val="22"/>
          <w:lang w:val="en-US"/>
        </w:rPr>
      </w:pPr>
      <w:r w:rsidRPr="00D53952">
        <w:rPr>
          <w:rFonts w:ascii="Arial" w:hAnsi="Arial" w:cs="Arial"/>
          <w:sz w:val="22"/>
          <w:szCs w:val="22"/>
        </w:rPr>
        <w:t>Název stavby:</w:t>
      </w:r>
      <w:r w:rsidRPr="004B079E">
        <w:rPr>
          <w:rFonts w:ascii="Arial" w:hAnsi="Arial" w:cs="Arial"/>
          <w:b/>
          <w:bCs/>
          <w:sz w:val="22"/>
          <w:szCs w:val="22"/>
        </w:rPr>
        <w:t xml:space="preserve"> </w:t>
      </w:r>
      <w:r w:rsidR="004B079E" w:rsidRPr="004B079E">
        <w:rPr>
          <w:rFonts w:ascii="Arial" w:hAnsi="Arial" w:cs="Arial"/>
          <w:b/>
          <w:bCs/>
          <w:iCs/>
          <w:sz w:val="22"/>
          <w:szCs w:val="22"/>
        </w:rPr>
        <w:t>„Lokální biokoridor LBK 8, k. ú. Nedachlebice a k. ú. Březolupy“</w:t>
      </w:r>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147E542A" w:rsidR="000B3316" w:rsidRPr="00D53952" w:rsidRDefault="000B3316" w:rsidP="00BB4EEA">
      <w:pPr>
        <w:spacing w:before="60" w:line="280" w:lineRule="atLeast"/>
        <w:ind w:left="426" w:firstLine="425"/>
        <w:jc w:val="both"/>
        <w:rPr>
          <w:rFonts w:ascii="Arial" w:hAnsi="Arial" w:cs="Arial"/>
          <w:b/>
          <w:sz w:val="22"/>
          <w:szCs w:val="22"/>
          <w:lang w:val="en-US"/>
        </w:rPr>
      </w:pPr>
      <w:r w:rsidRPr="00D53952">
        <w:rPr>
          <w:rFonts w:ascii="Arial" w:hAnsi="Arial" w:cs="Arial"/>
          <w:sz w:val="22"/>
          <w:szCs w:val="22"/>
          <w:lang w:val="en-US"/>
        </w:rPr>
        <w:t xml:space="preserve">Místo stavby:  </w:t>
      </w:r>
      <w:r w:rsidR="004B079E" w:rsidRPr="004B079E">
        <w:rPr>
          <w:rFonts w:ascii="Arial" w:hAnsi="Arial" w:cs="Arial"/>
          <w:b/>
          <w:snapToGrid w:val="0"/>
          <w:sz w:val="22"/>
          <w:szCs w:val="22"/>
          <w:lang w:val="en-US"/>
        </w:rPr>
        <w:t>k. ú. Nedachlebice a k. ú. Březolupy</w:t>
      </w:r>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54A497AC" w14:textId="64361DDD" w:rsidR="009F0D88" w:rsidRDefault="000B3316" w:rsidP="00BB4EEA">
      <w:pPr>
        <w:spacing w:before="60" w:line="280" w:lineRule="atLeast"/>
        <w:ind w:left="426" w:firstLine="425"/>
        <w:jc w:val="both"/>
        <w:rPr>
          <w:rFonts w:ascii="Arial" w:hAnsi="Arial" w:cs="Arial"/>
          <w:sz w:val="22"/>
          <w:szCs w:val="22"/>
          <w:lang w:val="en-US"/>
        </w:rPr>
      </w:pPr>
      <w:r w:rsidRPr="00D53952">
        <w:rPr>
          <w:rFonts w:ascii="Arial" w:hAnsi="Arial" w:cs="Arial"/>
          <w:sz w:val="22"/>
          <w:szCs w:val="22"/>
          <w:lang w:val="en-US"/>
        </w:rPr>
        <w:t xml:space="preserve">Popis stavby: </w:t>
      </w:r>
    </w:p>
    <w:p w14:paraId="0B248746" w14:textId="77777777" w:rsidR="009F0D88" w:rsidRDefault="009F0D88" w:rsidP="00BB4EEA">
      <w:pPr>
        <w:spacing w:before="60" w:line="280" w:lineRule="atLeast"/>
        <w:ind w:left="426" w:firstLine="425"/>
        <w:jc w:val="both"/>
        <w:rPr>
          <w:rFonts w:ascii="Arial" w:hAnsi="Arial" w:cs="Arial"/>
          <w:sz w:val="22"/>
          <w:szCs w:val="22"/>
          <w:lang w:val="en-US"/>
        </w:rPr>
      </w:pPr>
    </w:p>
    <w:p w14:paraId="0D5F7D8C" w14:textId="13662FB2" w:rsidR="009F0D88" w:rsidRDefault="009F0D88" w:rsidP="009F0D88">
      <w:pPr>
        <w:pStyle w:val="Text"/>
        <w:spacing w:line="240" w:lineRule="auto"/>
        <w:ind w:left="851"/>
        <w:rPr>
          <w:rFonts w:ascii="Arial" w:hAnsi="Arial" w:cs="Arial"/>
          <w:color w:val="auto"/>
          <w:sz w:val="22"/>
          <w:szCs w:val="22"/>
        </w:rPr>
      </w:pPr>
      <w:r w:rsidRPr="00403739">
        <w:rPr>
          <w:rFonts w:ascii="Arial" w:hAnsi="Arial" w:cs="Arial"/>
          <w:color w:val="auto"/>
          <w:sz w:val="22"/>
          <w:szCs w:val="22"/>
        </w:rPr>
        <w:t>Lokální biokoridor LBK 8 je navržen podél severní katastrální hranice mezi k.ú. Nedachlebice (parcely p.č. 3133, 3135, 3137, 3139, 3141, 3145, 3235, 4984, 4983, 3236, 3253) a k.ú. Březolupy (parcely p.č. 5943</w:t>
      </w:r>
      <w:r>
        <w:rPr>
          <w:rFonts w:ascii="Arial" w:hAnsi="Arial" w:cs="Arial"/>
          <w:color w:val="auto"/>
          <w:sz w:val="22"/>
          <w:szCs w:val="22"/>
        </w:rPr>
        <w:t>, 5802, 5790, 5725</w:t>
      </w:r>
      <w:r w:rsidRPr="00403739">
        <w:rPr>
          <w:rFonts w:ascii="Arial" w:hAnsi="Arial" w:cs="Arial"/>
          <w:color w:val="auto"/>
          <w:sz w:val="22"/>
          <w:szCs w:val="22"/>
        </w:rPr>
        <w:t>) a propojuje regionální biokoridor RBK 1595 s nadregionálním biokoridorem NRBK 152. Jeho délka je 1675 m a je veden po náhorní planině především při mezi vprostřed velkých bloků orné půdy. Zeleň meze je tvořena zejména ruderálními druhy. Z dřevin jsou zastoupeny bezy, růže, hlohy, švestky, třešně, ořešáky, trnky, výjimečně duby, lípy a další stanovištně původnější dřeviny. Významný je podíl ruderálních bylin, které místy vytvářejí několik metrů široké, těžko prostupné pásy.</w:t>
      </w:r>
    </w:p>
    <w:p w14:paraId="52407A08" w14:textId="77777777" w:rsidR="009F0D88" w:rsidRPr="00403739" w:rsidRDefault="009F0D88" w:rsidP="009F0D88">
      <w:pPr>
        <w:pStyle w:val="Text"/>
        <w:spacing w:line="240" w:lineRule="auto"/>
        <w:ind w:left="851"/>
        <w:rPr>
          <w:rFonts w:ascii="Arial" w:hAnsi="Arial" w:cs="Arial"/>
          <w:color w:val="auto"/>
          <w:sz w:val="22"/>
          <w:szCs w:val="22"/>
        </w:rPr>
      </w:pPr>
    </w:p>
    <w:p w14:paraId="23600AE6" w14:textId="77777777" w:rsidR="009F0D88" w:rsidRPr="00403739" w:rsidRDefault="009F0D88" w:rsidP="009F0D88">
      <w:pPr>
        <w:pStyle w:val="Text"/>
        <w:spacing w:line="240" w:lineRule="auto"/>
        <w:ind w:left="851"/>
        <w:rPr>
          <w:rFonts w:ascii="Arial" w:hAnsi="Arial" w:cs="Arial"/>
          <w:color w:val="auto"/>
          <w:sz w:val="22"/>
          <w:szCs w:val="22"/>
        </w:rPr>
      </w:pPr>
      <w:r w:rsidRPr="00403739">
        <w:rPr>
          <w:rFonts w:ascii="Arial" w:hAnsi="Arial" w:cs="Arial"/>
          <w:color w:val="auto"/>
          <w:sz w:val="22"/>
          <w:szCs w:val="22"/>
        </w:rPr>
        <w:t>Biochora:</w:t>
      </w:r>
      <w:r w:rsidRPr="00403739">
        <w:rPr>
          <w:rFonts w:ascii="Arial" w:hAnsi="Arial" w:cs="Arial"/>
          <w:color w:val="auto"/>
          <w:sz w:val="22"/>
          <w:szCs w:val="22"/>
        </w:rPr>
        <w:tab/>
      </w:r>
      <w:r w:rsidRPr="00403739">
        <w:rPr>
          <w:rFonts w:ascii="Arial" w:hAnsi="Arial" w:cs="Arial"/>
          <w:color w:val="auto"/>
          <w:sz w:val="22"/>
          <w:szCs w:val="22"/>
        </w:rPr>
        <w:tab/>
      </w:r>
      <w:r w:rsidRPr="00403739">
        <w:rPr>
          <w:rFonts w:ascii="Arial" w:hAnsi="Arial" w:cs="Arial"/>
          <w:color w:val="auto"/>
          <w:sz w:val="22"/>
          <w:szCs w:val="22"/>
        </w:rPr>
        <w:tab/>
      </w:r>
      <w:r w:rsidRPr="00403739">
        <w:rPr>
          <w:rFonts w:ascii="Arial" w:hAnsi="Arial" w:cs="Arial"/>
          <w:color w:val="auto"/>
          <w:sz w:val="22"/>
          <w:szCs w:val="22"/>
        </w:rPr>
        <w:tab/>
      </w:r>
      <w:r w:rsidRPr="00403739">
        <w:rPr>
          <w:rFonts w:ascii="Arial" w:hAnsi="Arial" w:cs="Arial"/>
          <w:color w:val="auto"/>
          <w:sz w:val="22"/>
          <w:szCs w:val="22"/>
        </w:rPr>
        <w:tab/>
        <w:t>2PC</w:t>
      </w:r>
    </w:p>
    <w:p w14:paraId="368EE562" w14:textId="77777777" w:rsidR="009F0D88" w:rsidRPr="00403739" w:rsidRDefault="009F0D88" w:rsidP="009F0D88">
      <w:pPr>
        <w:pStyle w:val="Text"/>
        <w:spacing w:line="240" w:lineRule="auto"/>
        <w:ind w:left="851"/>
        <w:rPr>
          <w:rFonts w:ascii="Arial" w:hAnsi="Arial" w:cs="Arial"/>
          <w:color w:val="auto"/>
          <w:sz w:val="22"/>
          <w:szCs w:val="22"/>
        </w:rPr>
      </w:pPr>
      <w:r w:rsidRPr="00403739">
        <w:rPr>
          <w:rFonts w:ascii="Arial" w:hAnsi="Arial" w:cs="Arial"/>
          <w:color w:val="auto"/>
          <w:sz w:val="22"/>
          <w:szCs w:val="22"/>
        </w:rPr>
        <w:t>STG:</w:t>
      </w:r>
      <w:r w:rsidRPr="00403739">
        <w:rPr>
          <w:rFonts w:ascii="Arial" w:hAnsi="Arial" w:cs="Arial"/>
          <w:color w:val="auto"/>
          <w:sz w:val="22"/>
          <w:szCs w:val="22"/>
        </w:rPr>
        <w:tab/>
      </w:r>
      <w:r w:rsidRPr="00403739">
        <w:rPr>
          <w:rFonts w:ascii="Arial" w:hAnsi="Arial" w:cs="Arial"/>
          <w:color w:val="auto"/>
          <w:sz w:val="22"/>
          <w:szCs w:val="22"/>
        </w:rPr>
        <w:tab/>
      </w:r>
      <w:r w:rsidRPr="00403739">
        <w:rPr>
          <w:rFonts w:ascii="Arial" w:hAnsi="Arial" w:cs="Arial"/>
          <w:color w:val="auto"/>
          <w:sz w:val="22"/>
          <w:szCs w:val="22"/>
        </w:rPr>
        <w:tab/>
      </w:r>
      <w:r w:rsidRPr="00403739">
        <w:rPr>
          <w:rFonts w:ascii="Arial" w:hAnsi="Arial" w:cs="Arial"/>
          <w:color w:val="auto"/>
          <w:sz w:val="22"/>
          <w:szCs w:val="22"/>
        </w:rPr>
        <w:tab/>
      </w:r>
      <w:r w:rsidRPr="00403739">
        <w:rPr>
          <w:rFonts w:ascii="Arial" w:hAnsi="Arial" w:cs="Arial"/>
          <w:color w:val="auto"/>
          <w:sz w:val="22"/>
          <w:szCs w:val="22"/>
        </w:rPr>
        <w:tab/>
      </w:r>
      <w:r w:rsidRPr="00403739">
        <w:rPr>
          <w:rFonts w:ascii="Arial" w:hAnsi="Arial" w:cs="Arial"/>
          <w:color w:val="auto"/>
          <w:sz w:val="22"/>
          <w:szCs w:val="22"/>
        </w:rPr>
        <w:tab/>
        <w:t>2B3</w:t>
      </w:r>
    </w:p>
    <w:p w14:paraId="2302B38D" w14:textId="0E9671DB" w:rsidR="009F0D88" w:rsidRPr="00403739" w:rsidRDefault="009F0D88" w:rsidP="009F0D88">
      <w:pPr>
        <w:pStyle w:val="Text"/>
        <w:spacing w:line="240" w:lineRule="auto"/>
        <w:ind w:left="851"/>
        <w:rPr>
          <w:rFonts w:ascii="Arial" w:hAnsi="Arial" w:cs="Arial"/>
          <w:sz w:val="22"/>
          <w:szCs w:val="22"/>
        </w:rPr>
      </w:pPr>
      <w:r w:rsidRPr="00403739">
        <w:rPr>
          <w:rFonts w:ascii="Arial" w:hAnsi="Arial" w:cs="Arial"/>
          <w:sz w:val="22"/>
          <w:szCs w:val="22"/>
        </w:rPr>
        <w:t>Způsob leg. ochrany:</w:t>
      </w:r>
      <w:r w:rsidRPr="00403739">
        <w:rPr>
          <w:rFonts w:ascii="Arial" w:hAnsi="Arial" w:cs="Arial"/>
          <w:sz w:val="22"/>
          <w:szCs w:val="22"/>
        </w:rPr>
        <w:tab/>
      </w:r>
      <w:r w:rsidRPr="00403739">
        <w:rPr>
          <w:rFonts w:ascii="Arial" w:hAnsi="Arial" w:cs="Arial"/>
          <w:sz w:val="22"/>
          <w:szCs w:val="22"/>
        </w:rPr>
        <w:tab/>
      </w:r>
      <w:r w:rsidRPr="00403739">
        <w:rPr>
          <w:rFonts w:ascii="Arial" w:hAnsi="Arial" w:cs="Arial"/>
          <w:sz w:val="22"/>
          <w:szCs w:val="22"/>
        </w:rPr>
        <w:tab/>
        <w:t>obecná – ÚSES</w:t>
      </w:r>
    </w:p>
    <w:p w14:paraId="39AEDE9F" w14:textId="77777777" w:rsidR="009F0D88" w:rsidRPr="00403739" w:rsidRDefault="009F0D88" w:rsidP="009F0D88">
      <w:pPr>
        <w:pStyle w:val="Text"/>
        <w:spacing w:line="240" w:lineRule="auto"/>
        <w:ind w:left="851"/>
        <w:rPr>
          <w:rFonts w:ascii="Arial" w:hAnsi="Arial" w:cs="Arial"/>
          <w:sz w:val="22"/>
          <w:szCs w:val="22"/>
        </w:rPr>
      </w:pPr>
      <w:r w:rsidRPr="00403739">
        <w:rPr>
          <w:rFonts w:ascii="Arial" w:hAnsi="Arial" w:cs="Arial"/>
          <w:sz w:val="22"/>
          <w:szCs w:val="22"/>
        </w:rPr>
        <w:t>Statut ochrany z jiných zájmů:</w:t>
      </w:r>
      <w:r w:rsidRPr="00403739">
        <w:rPr>
          <w:rFonts w:ascii="Arial" w:hAnsi="Arial" w:cs="Arial"/>
          <w:sz w:val="22"/>
          <w:szCs w:val="22"/>
        </w:rPr>
        <w:tab/>
      </w:r>
      <w:r w:rsidRPr="00403739">
        <w:rPr>
          <w:rFonts w:ascii="Arial" w:hAnsi="Arial" w:cs="Arial"/>
          <w:sz w:val="22"/>
          <w:szCs w:val="22"/>
        </w:rPr>
        <w:tab/>
        <w:t>není</w:t>
      </w:r>
    </w:p>
    <w:p w14:paraId="049F4EA9" w14:textId="77777777" w:rsidR="009F0D88" w:rsidRPr="00403739" w:rsidRDefault="009F0D88" w:rsidP="009F0D88">
      <w:pPr>
        <w:pStyle w:val="Text"/>
        <w:spacing w:line="240" w:lineRule="auto"/>
        <w:ind w:left="851"/>
        <w:rPr>
          <w:rFonts w:ascii="Arial" w:hAnsi="Arial" w:cs="Arial"/>
          <w:b/>
          <w:sz w:val="22"/>
          <w:szCs w:val="22"/>
        </w:rPr>
      </w:pPr>
    </w:p>
    <w:p w14:paraId="6E995526" w14:textId="77777777" w:rsidR="009F0D88" w:rsidRPr="00403739" w:rsidRDefault="009F0D88" w:rsidP="009F0D88">
      <w:pPr>
        <w:pStyle w:val="Text"/>
        <w:spacing w:line="240" w:lineRule="auto"/>
        <w:ind w:left="851"/>
        <w:rPr>
          <w:rFonts w:ascii="Arial" w:hAnsi="Arial" w:cs="Arial"/>
          <w:b/>
          <w:sz w:val="22"/>
          <w:szCs w:val="22"/>
        </w:rPr>
      </w:pPr>
      <w:r w:rsidRPr="00403739">
        <w:rPr>
          <w:rFonts w:ascii="Arial" w:hAnsi="Arial" w:cs="Arial"/>
          <w:b/>
          <w:sz w:val="22"/>
          <w:szCs w:val="22"/>
        </w:rPr>
        <w:t>Návrh opatření:</w:t>
      </w:r>
    </w:p>
    <w:p w14:paraId="0B649602" w14:textId="77777777" w:rsidR="009F0D88" w:rsidRPr="00403739" w:rsidRDefault="009F0D88" w:rsidP="009F0D88">
      <w:pPr>
        <w:pStyle w:val="Text"/>
        <w:spacing w:line="240" w:lineRule="auto"/>
        <w:ind w:left="851"/>
        <w:rPr>
          <w:rFonts w:ascii="Arial" w:hAnsi="Arial" w:cs="Arial"/>
          <w:color w:val="auto"/>
          <w:sz w:val="22"/>
          <w:szCs w:val="22"/>
        </w:rPr>
      </w:pPr>
      <w:r w:rsidRPr="00403739">
        <w:rPr>
          <w:rFonts w:ascii="Arial" w:hAnsi="Arial" w:cs="Arial"/>
          <w:color w:val="auto"/>
          <w:sz w:val="22"/>
          <w:szCs w:val="22"/>
        </w:rPr>
        <w:t>Likvidace ruderálních porostů, dosadba dřevin dle STG.</w:t>
      </w:r>
    </w:p>
    <w:p w14:paraId="29466A0F" w14:textId="77777777" w:rsidR="009F0D88" w:rsidRPr="00D53952" w:rsidRDefault="009F0D88" w:rsidP="00BB4EEA">
      <w:pPr>
        <w:spacing w:before="60" w:line="280" w:lineRule="atLeast"/>
        <w:ind w:left="426" w:firstLine="425"/>
        <w:jc w:val="both"/>
        <w:rPr>
          <w:rFonts w:ascii="Arial" w:hAnsi="Arial" w:cs="Arial"/>
          <w:b/>
          <w:sz w:val="22"/>
          <w:szCs w:val="22"/>
          <w:lang w:val="en-US"/>
        </w:rPr>
      </w:pP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 xml:space="preserve">(pokud je </w:t>
      </w:r>
      <w:r w:rsidR="002B171C" w:rsidRPr="002B171C">
        <w:rPr>
          <w:rFonts w:ascii="Arial" w:hAnsi="Arial" w:cs="Arial"/>
          <w:b w:val="0"/>
          <w:sz w:val="22"/>
          <w:szCs w:val="22"/>
        </w:rPr>
        <w:lastRenderedPageBreak/>
        <w:t>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lastRenderedPageBreak/>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0BE75B2C"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dodatečné informace v </w:t>
      </w:r>
      <w:r w:rsidRPr="007E225E">
        <w:rPr>
          <w:rFonts w:ascii="Arial" w:hAnsi="Arial" w:cs="Arial"/>
          <w:bCs/>
          <w:snapToGrid w:val="0"/>
          <w:sz w:val="22"/>
          <w:szCs w:val="22"/>
        </w:rPr>
        <w:t>rámci výběrového řízení</w:t>
      </w:r>
      <w:r w:rsidRPr="00D53952">
        <w:rPr>
          <w:rFonts w:ascii="Arial" w:hAnsi="Arial" w:cs="Arial"/>
          <w:bCs/>
          <w:snapToGrid w:val="0"/>
          <w:sz w:val="22"/>
          <w:szCs w:val="22"/>
        </w:rPr>
        <w:t xml:space="preserve">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7E225E" w:rsidRPr="004B079E">
        <w:rPr>
          <w:rFonts w:ascii="Arial" w:hAnsi="Arial" w:cs="Arial"/>
          <w:b/>
          <w:bCs/>
          <w:iCs/>
          <w:sz w:val="22"/>
          <w:szCs w:val="22"/>
        </w:rPr>
        <w:t>„Lokální biokoridor LBK 8, k. ú. Nedachlebice a k. ú. Březolupy“</w:t>
      </w:r>
      <w:r w:rsidR="007E225E">
        <w:rPr>
          <w:rFonts w:ascii="Arial" w:hAnsi="Arial" w:cs="Arial"/>
          <w:b/>
          <w:bCs/>
          <w:iCs/>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78B6CF9D" w14:textId="5D8A1CC7" w:rsidR="009F0D88"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w:t>
      </w:r>
      <w:r w:rsidR="009F0D88">
        <w:rPr>
          <w:rFonts w:ascii="Arial" w:hAnsi="Arial" w:cs="Arial"/>
          <w:sz w:val="22"/>
          <w:szCs w:val="22"/>
        </w:rPr>
        <w:t xml:space="preserve">doby předání stavby, </w:t>
      </w:r>
      <w:r w:rsidR="007C5C7F" w:rsidRPr="00BB4EEA">
        <w:rPr>
          <w:rFonts w:ascii="Arial" w:hAnsi="Arial" w:cs="Arial"/>
          <w:sz w:val="22"/>
          <w:szCs w:val="22"/>
        </w:rPr>
        <w:t>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 xml:space="preserve">a nedodělků zjištěných při </w:t>
      </w:r>
      <w:r w:rsidR="009F0D88">
        <w:rPr>
          <w:rFonts w:ascii="Arial" w:hAnsi="Arial" w:cs="Arial"/>
          <w:sz w:val="22"/>
          <w:szCs w:val="22"/>
        </w:rPr>
        <w:t xml:space="preserve">jejím </w:t>
      </w:r>
      <w:r w:rsidRPr="00BB4EEA">
        <w:rPr>
          <w:rFonts w:ascii="Arial" w:hAnsi="Arial" w:cs="Arial"/>
          <w:sz w:val="22"/>
          <w:szCs w:val="22"/>
        </w:rPr>
        <w:t>předání.</w:t>
      </w:r>
    </w:p>
    <w:p w14:paraId="49FFD507" w14:textId="69FBB760" w:rsidR="00015DD0" w:rsidRPr="00BB4EEA" w:rsidRDefault="00B83F26" w:rsidP="009F0D88">
      <w:pPr>
        <w:pStyle w:val="Odstavecseseznamem"/>
        <w:spacing w:line="280" w:lineRule="atLeast"/>
        <w:ind w:left="709"/>
        <w:jc w:val="both"/>
        <w:rPr>
          <w:rFonts w:ascii="Arial" w:hAnsi="Arial" w:cs="Arial"/>
          <w:sz w:val="22"/>
          <w:szCs w:val="22"/>
        </w:rPr>
      </w:pPr>
      <w:r w:rsidRPr="00BB4EEA">
        <w:rPr>
          <w:rFonts w:ascii="Arial" w:hAnsi="Arial" w:cs="Arial"/>
          <w:sz w:val="22"/>
          <w:szCs w:val="22"/>
        </w:rPr>
        <w:t xml:space="preserve"> </w:t>
      </w: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63BC179C" w:rsidR="00B83F26" w:rsidRPr="007A5EAC"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41E2AC84" w14:textId="77777777" w:rsidR="007A5EAC" w:rsidRPr="00D53952" w:rsidRDefault="007A5EAC" w:rsidP="007A5EAC">
      <w:pPr>
        <w:spacing w:before="60"/>
        <w:ind w:left="284"/>
        <w:jc w:val="both"/>
        <w:rPr>
          <w:rFonts w:ascii="Arial" w:hAnsi="Arial" w:cs="Arial"/>
          <w:sz w:val="22"/>
          <w:szCs w:val="22"/>
        </w:rPr>
      </w:pP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30010C8F" w:rsidR="00D93301"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334BA42A" w14:textId="77777777" w:rsidR="007A5EAC" w:rsidRPr="00D53952" w:rsidRDefault="007A5EAC" w:rsidP="007A5EAC">
      <w:pPr>
        <w:ind w:left="709"/>
        <w:jc w:val="both"/>
        <w:rPr>
          <w:rFonts w:ascii="Arial" w:hAnsi="Arial" w:cs="Arial"/>
          <w:sz w:val="22"/>
          <w:szCs w:val="22"/>
        </w:rPr>
      </w:pPr>
    </w:p>
    <w:p w14:paraId="4FE9A23C" w14:textId="45172E3D" w:rsidR="00531C6F"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2555B2E1" w14:textId="77777777" w:rsidR="007A5EAC" w:rsidRPr="00D53952" w:rsidRDefault="007A5EAC" w:rsidP="007A5EAC">
      <w:pPr>
        <w:pStyle w:val="Odstavecseseznamem"/>
        <w:spacing w:before="60" w:line="240" w:lineRule="atLeast"/>
        <w:ind w:left="426"/>
        <w:jc w:val="both"/>
        <w:rPr>
          <w:rFonts w:ascii="Arial" w:hAnsi="Arial" w:cs="Arial"/>
          <w:sz w:val="22"/>
          <w:szCs w:val="22"/>
        </w:rPr>
      </w:pP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lastRenderedPageBreak/>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44B6AEFB" w14:textId="77777777" w:rsidR="009C0CA5" w:rsidRDefault="009C0CA5" w:rsidP="009C0CA5">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58968F78"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4B079E">
        <w:rPr>
          <w:rFonts w:ascii="Arial" w:hAnsi="Arial" w:cs="Arial"/>
          <w:sz w:val="22"/>
          <w:szCs w:val="22"/>
        </w:rPr>
        <w:t xml:space="preserve">100.000 </w:t>
      </w:r>
      <w:r w:rsidRPr="009C0CA5">
        <w:rPr>
          <w:rFonts w:ascii="Arial" w:hAnsi="Arial" w:cs="Arial"/>
          <w:sz w:val="22"/>
          <w:szCs w:val="22"/>
        </w:rPr>
        <w:t>Kč (výši částky je třeba volit s ohledem na cenu díla v tom smyslu, aby pojištění případně uhradilo pojistnou událost, na základě níž by zhotovitel nemohl dostát svým závazkům).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D53952"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D53952"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w:t>
      </w:r>
      <w:r w:rsidRPr="00D53952">
        <w:rPr>
          <w:rFonts w:ascii="Arial" w:hAnsi="Arial" w:cs="Arial"/>
          <w:sz w:val="22"/>
          <w:szCs w:val="22"/>
        </w:rPr>
        <w:lastRenderedPageBreak/>
        <w:t>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4B079E">
        <w:rPr>
          <w:rFonts w:ascii="Arial" w:hAnsi="Arial" w:cs="Arial"/>
          <w:b/>
          <w:bCs/>
          <w:sz w:val="22"/>
          <w:szCs w:val="22"/>
        </w:rPr>
        <w:t>Odběratel:</w:t>
      </w:r>
      <w:r w:rsidRPr="004B079E">
        <w:rPr>
          <w:rFonts w:ascii="Arial" w:hAnsi="Arial" w:cs="Arial"/>
          <w:sz w:val="22"/>
          <w:szCs w:val="22"/>
        </w:rPr>
        <w:t xml:space="preserve"> Státní pozemkový úřad, Praha 3, Husinecká 1024/11a, PSČ 130 00</w:t>
      </w:r>
    </w:p>
    <w:p w14:paraId="244513EB" w14:textId="3D499716" w:rsidR="00B83F26" w:rsidRPr="004B079E" w:rsidRDefault="00DF4A58" w:rsidP="004B079E">
      <w:pPr>
        <w:spacing w:after="60"/>
        <w:ind w:left="709"/>
        <w:jc w:val="both"/>
        <w:rPr>
          <w:rFonts w:ascii="Arial" w:hAnsi="Arial" w:cs="Arial"/>
          <w:bCs/>
          <w:sz w:val="22"/>
          <w:szCs w:val="22"/>
        </w:rPr>
      </w:pPr>
      <w:r w:rsidRPr="004B079E">
        <w:rPr>
          <w:rFonts w:ascii="Arial" w:hAnsi="Arial" w:cs="Arial"/>
          <w:b/>
          <w:bCs/>
          <w:sz w:val="22"/>
          <w:szCs w:val="22"/>
        </w:rPr>
        <w:t>Konečný příjemce:</w:t>
      </w:r>
      <w:r w:rsidRPr="00D53952">
        <w:rPr>
          <w:rFonts w:ascii="Arial" w:hAnsi="Arial" w:cs="Arial"/>
          <w:sz w:val="22"/>
          <w:szCs w:val="22"/>
        </w:rPr>
        <w:t xml:space="preserve"> Státní pozemkový úřad, </w:t>
      </w:r>
      <w:r w:rsidR="00701D8A">
        <w:rPr>
          <w:rFonts w:ascii="Arial" w:hAnsi="Arial" w:cs="Arial"/>
          <w:sz w:val="22"/>
          <w:szCs w:val="22"/>
        </w:rPr>
        <w:t xml:space="preserve">KPÚ, </w:t>
      </w:r>
      <w:r w:rsidRPr="00D53952">
        <w:rPr>
          <w:rFonts w:ascii="Arial" w:hAnsi="Arial" w:cs="Arial"/>
          <w:sz w:val="22"/>
          <w:szCs w:val="22"/>
        </w:rPr>
        <w:t xml:space="preserve">Pobočka </w:t>
      </w:r>
      <w:r w:rsidR="004B079E" w:rsidRPr="004B079E">
        <w:rPr>
          <w:rFonts w:ascii="Arial" w:hAnsi="Arial" w:cs="Arial"/>
          <w:bCs/>
          <w:sz w:val="22"/>
          <w:szCs w:val="22"/>
          <w:lang w:val="en-US"/>
        </w:rPr>
        <w:t>Uherské Hradiště, Protzkarova 1180, 686 01 Uherské Hradiště</w:t>
      </w:r>
      <w:r w:rsidR="004B079E" w:rsidRPr="004B079E">
        <w:rPr>
          <w:rFonts w:ascii="Arial" w:hAnsi="Arial" w:cs="Arial"/>
          <w:bCs/>
          <w:sz w:val="22"/>
          <w:szCs w:val="22"/>
        </w:rPr>
        <w:t>.</w:t>
      </w:r>
      <w:r w:rsidR="00B83F26" w:rsidRPr="004B079E">
        <w:rPr>
          <w:rFonts w:ascii="Arial" w:hAnsi="Arial" w:cs="Arial"/>
          <w:bCs/>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2521DCC3"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1" w:name="_Hlk16671874"/>
      <w:r w:rsidR="00FF47F6">
        <w:rPr>
          <w:rFonts w:ascii="Arial" w:hAnsi="Arial" w:cs="Arial"/>
          <w:b/>
          <w:sz w:val="22"/>
          <w:szCs w:val="22"/>
          <w:lang w:val="en-US"/>
        </w:rPr>
        <w:t>1 000</w:t>
      </w:r>
      <w:r w:rsidRPr="00D53952">
        <w:rPr>
          <w:rFonts w:ascii="Arial" w:hAnsi="Arial" w:cs="Arial"/>
          <w:sz w:val="22"/>
          <w:szCs w:val="22"/>
        </w:rPr>
        <w:t xml:space="preserve"> </w:t>
      </w:r>
      <w:bookmarkEnd w:id="1"/>
      <w:r w:rsidR="00024245" w:rsidRPr="00D53952">
        <w:rPr>
          <w:rFonts w:ascii="Arial" w:hAnsi="Arial" w:cs="Arial"/>
          <w:sz w:val="22"/>
          <w:szCs w:val="22"/>
        </w:rPr>
        <w:t xml:space="preserve">Kč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 xml:space="preserve">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w:t>
      </w:r>
      <w:r w:rsidRPr="00D53952">
        <w:rPr>
          <w:rStyle w:val="l-L2Char"/>
          <w:rFonts w:cs="Arial"/>
          <w:szCs w:val="22"/>
        </w:rPr>
        <w:lastRenderedPageBreak/>
        <w:t>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722CCD2B"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FF47F6">
        <w:rPr>
          <w:rStyle w:val="l-L2Char"/>
          <w:rFonts w:cs="Arial"/>
          <w:szCs w:val="22"/>
        </w:rPr>
        <w:t>31. 3. 2024.</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FF47F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w:t>
      </w:r>
      <w:r w:rsidR="000571AA" w:rsidRPr="00FF47F6">
        <w:rPr>
          <w:rFonts w:ascii="Arial" w:hAnsi="Arial" w:cs="Arial"/>
          <w:sz w:val="22"/>
          <w:szCs w:val="22"/>
        </w:rPr>
        <w:t>dodatků, byla v plném rozsahu zveřejněna v registru smluv.</w:t>
      </w:r>
    </w:p>
    <w:p w14:paraId="4EC79552" w14:textId="0F52B9CB" w:rsidR="00CB3BB5" w:rsidRPr="00FF47F6" w:rsidRDefault="00CB3BB5" w:rsidP="00AB0C9F">
      <w:pPr>
        <w:pStyle w:val="Odstavecseseznamem"/>
        <w:numPr>
          <w:ilvl w:val="0"/>
          <w:numId w:val="10"/>
        </w:numPr>
        <w:spacing w:line="276" w:lineRule="auto"/>
        <w:ind w:left="567" w:hanging="567"/>
        <w:jc w:val="both"/>
        <w:rPr>
          <w:rFonts w:ascii="Arial" w:hAnsi="Arial" w:cs="Arial"/>
          <w:sz w:val="22"/>
          <w:szCs w:val="22"/>
        </w:rPr>
      </w:pPr>
      <w:r w:rsidRPr="00FF47F6">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w:t>
      </w:r>
      <w:r w:rsidRPr="000571AA">
        <w:rPr>
          <w:rFonts w:ascii="Arial" w:hAnsi="Arial" w:cs="Arial"/>
          <w:sz w:val="22"/>
          <w:szCs w:val="22"/>
        </w:rPr>
        <w:lastRenderedPageBreak/>
        <w:t>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BB4EEA">
      <w:pPr>
        <w:pStyle w:val="Odstavecseseznamem"/>
        <w:numPr>
          <w:ilvl w:val="0"/>
          <w:numId w:val="10"/>
        </w:numPr>
        <w:spacing w:line="276" w:lineRule="auto"/>
        <w:ind w:left="709" w:hanging="709"/>
        <w:jc w:val="both"/>
        <w:rPr>
          <w:rFonts w:ascii="Arial" w:hAnsi="Arial" w:cs="Arial"/>
          <w:sz w:val="22"/>
          <w:szCs w:val="22"/>
        </w:rPr>
      </w:pPr>
      <w:commentRangeStart w:id="2"/>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commentRangeEnd w:id="2"/>
      <w:r w:rsidR="00363183">
        <w:rPr>
          <w:rStyle w:val="Odkaznakoment"/>
        </w:rPr>
        <w:commentReference w:id="2"/>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ze dne</w:t>
      </w:r>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dne  ………………</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footerReference w:type="even" r:id="rId15"/>
      <w:footerReference w:type="default" r:id="rId16"/>
      <w:headerReference w:type="first" r:id="rId17"/>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Lukešová Simona JUDr." w:date="2017-06-26T11:53:00Z" w:initials="LSJ">
    <w:p w14:paraId="736A7FED" w14:textId="5C8379D0" w:rsidR="00363183" w:rsidRPr="00883471" w:rsidRDefault="00883471" w:rsidP="00883471">
      <w:pPr>
        <w:pStyle w:val="Textkomente"/>
      </w:pPr>
      <w:bookmarkStart w:id="3" w:name="_Hlk66890247"/>
      <w:r w:rsidRPr="00883471">
        <w:t>V případě, že dojde k podpisu smlouvy při osobním jednání s dodavatelem, tak toto ustanovení zůstane ve smlouvě. Pokud bude smlouva podepsána elektronickou formou, tak toto ustanovení se odstraní.</w:t>
      </w:r>
      <w:bookmarkEnd w:id="3"/>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36A7F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36A7FED" w16cid:durableId="20F69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9EB629" w14:textId="77777777" w:rsidR="00AC07D3" w:rsidRDefault="00AC07D3" w:rsidP="00B83F26">
      <w:r>
        <w:separator/>
      </w:r>
    </w:p>
  </w:endnote>
  <w:endnote w:type="continuationSeparator" w:id="0">
    <w:p w14:paraId="4EC0874F" w14:textId="77777777" w:rsidR="00AC07D3" w:rsidRDefault="00AC07D3"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C08F9A" w14:textId="77777777" w:rsidR="00AC07D3" w:rsidRDefault="00AC07D3" w:rsidP="00B83F26">
      <w:r>
        <w:separator/>
      </w:r>
    </w:p>
  </w:footnote>
  <w:footnote w:type="continuationSeparator" w:id="0">
    <w:p w14:paraId="59BE72F2" w14:textId="77777777" w:rsidR="00AC07D3" w:rsidRDefault="00AC07D3"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0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079E"/>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6E6AE0"/>
    <w:rsid w:val="00701D8A"/>
    <w:rsid w:val="00721C31"/>
    <w:rsid w:val="007261A8"/>
    <w:rsid w:val="007421FE"/>
    <w:rsid w:val="0075149E"/>
    <w:rsid w:val="00752BF7"/>
    <w:rsid w:val="00761ABA"/>
    <w:rsid w:val="007A5EAC"/>
    <w:rsid w:val="007A798D"/>
    <w:rsid w:val="007C3ECF"/>
    <w:rsid w:val="007C5C7F"/>
    <w:rsid w:val="007C76EF"/>
    <w:rsid w:val="007E17D6"/>
    <w:rsid w:val="007E225E"/>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F0D88"/>
    <w:rsid w:val="009F145A"/>
    <w:rsid w:val="00A00B86"/>
    <w:rsid w:val="00A1694B"/>
    <w:rsid w:val="00A35BCB"/>
    <w:rsid w:val="00A375D5"/>
    <w:rsid w:val="00A45D1B"/>
    <w:rsid w:val="00A87806"/>
    <w:rsid w:val="00AB0C9F"/>
    <w:rsid w:val="00AB3F7B"/>
    <w:rsid w:val="00AB6118"/>
    <w:rsid w:val="00AC07D3"/>
    <w:rsid w:val="00AC3DCD"/>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888"/>
    <w:rsid w:val="00FD23A6"/>
    <w:rsid w:val="00FF47F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character" w:styleId="Hypertextovodkaz">
    <w:name w:val="Hyperlink"/>
    <w:basedOn w:val="Standardnpsmoodstavce"/>
    <w:uiPriority w:val="99"/>
    <w:unhideWhenUsed/>
    <w:rsid w:val="004B079E"/>
    <w:rPr>
      <w:color w:val="0000FF" w:themeColor="hyperlink"/>
      <w:u w:val="single"/>
    </w:rPr>
  </w:style>
  <w:style w:type="paragraph" w:customStyle="1" w:styleId="Text">
    <w:name w:val="Text"/>
    <w:link w:val="TextChar"/>
    <w:rsid w:val="009F0D88"/>
    <w:pPr>
      <w:widowControl w:val="0"/>
      <w:spacing w:line="360" w:lineRule="auto"/>
      <w:ind w:left="340"/>
      <w:jc w:val="both"/>
    </w:pPr>
    <w:rPr>
      <w:rFonts w:eastAsia="Times New Roman"/>
      <w:color w:val="000000"/>
      <w:lang w:eastAsia="cs-CZ"/>
    </w:rPr>
  </w:style>
  <w:style w:type="character" w:customStyle="1" w:styleId="TextChar">
    <w:name w:val="Text Char"/>
    <w:basedOn w:val="Standardnpsmoodstavce"/>
    <w:link w:val="Text"/>
    <w:rsid w:val="009F0D88"/>
    <w:rPr>
      <w:rFonts w:eastAsia="Times New Roman"/>
      <w:color w:val="00000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konarik@spucr.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2.xml><?xml version="1.0" encoding="utf-8"?>
<ds:datastoreItem xmlns:ds="http://schemas.openxmlformats.org/officeDocument/2006/customXml" ds:itemID="{A5DEE096-B65D-4163-A01B-356F364A93F1}">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A767D55D-B15B-4767-8A5D-42D6C09113CF}">
  <ds:schemaRefs>
    <ds:schemaRef ds:uri="http://schemas.openxmlformats.org/officeDocument/2006/bibliography"/>
  </ds:schemaRefs>
</ds:datastoreItem>
</file>

<file path=customXml/itemProps4.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3196</Words>
  <Characters>18858</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Vávra Jiří Mgr.</cp:lastModifiedBy>
  <cp:revision>6</cp:revision>
  <cp:lastPrinted>2015-03-16T09:25:00Z</cp:lastPrinted>
  <dcterms:created xsi:type="dcterms:W3CDTF">2021-03-11T11:24:00Z</dcterms:created>
  <dcterms:modified xsi:type="dcterms:W3CDTF">2021-03-19T09:22:00Z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